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Schedule 1 (Definitions)</w:t>
      </w:r>
    </w:p>
    <w:p w:rsidR="00000000" w:rsidDel="00000000" w:rsidP="00000000" w:rsidRDefault="00000000" w:rsidRPr="00000000" w14:paraId="00000002">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color w:val="000000"/>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color w:val="000000"/>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color w:val="000000"/>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8"/>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color w:val="000000"/>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w:t>
            </w:r>
            <w:r w:rsidDel="00000000" w:rsidR="00000000" w:rsidRPr="00000000">
              <w:rPr>
                <w:rFonts w:ascii="Arial" w:cs="Arial" w:eastAsia="Arial" w:hAnsi="Arial"/>
                <w:sz w:val="24"/>
                <w:szCs w:val="24"/>
                <w:rtl w:val="0"/>
              </w:rPr>
              <w:t xml:space="preserve">Deliverables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w:t>
            </w:r>
          </w:p>
          <w:p w:rsidR="00000000" w:rsidDel="00000000" w:rsidP="00000000" w:rsidRDefault="00000000" w:rsidRPr="00000000" w14:paraId="00000033">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Management Information delivered or required by the Framework Contract; or</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Financial Report and compliance with Financial Transparency Objectives as specified by the Buyer in the Order Form;</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Schedule”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schedule;</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D">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E">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5">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6">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7">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8">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9">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A">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B">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C">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D">
            <w:pPr>
              <w:numPr>
                <w:ilvl w:val="2"/>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2">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3">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4">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6">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7">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8">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(£10,000,000) specified in the Framework Award Form;</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0">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1">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80.0" w:type="dxa"/>
        <w:jc w:val="left"/>
        <w:tblInd w:w="-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30"/>
        <w:gridCol w:w="7350"/>
        <w:tblGridChange w:id="0">
          <w:tblGrid>
            <w:gridCol w:w="243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1">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2">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Report”</w:t>
            </w:r>
            <w:r w:rsidDel="00000000" w:rsidR="00000000" w:rsidRPr="00000000">
              <w:rPr>
                <w:rtl w:val="0"/>
              </w:rPr>
            </w:r>
          </w:p>
        </w:tc>
        <w:tc>
          <w:tcPr/>
          <w:p w:rsidR="00000000" w:rsidDel="00000000" w:rsidP="00000000" w:rsidRDefault="00000000" w:rsidRPr="00000000" w14:paraId="0000010A">
            <w:pPr>
              <w:ind w:left="164" w:hanging="164"/>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 </w:t>
            </w:r>
          </w:p>
          <w:p w:rsidR="00000000" w:rsidDel="00000000" w:rsidP="00000000" w:rsidRDefault="00000000" w:rsidRPr="00000000" w14:paraId="0000010B">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(a) provides a true and fair reflection of the Costs and Supplier Profit Margin forecast by the Supplier;</w:t>
            </w:r>
          </w:p>
          <w:p w:rsidR="00000000" w:rsidDel="00000000" w:rsidP="00000000" w:rsidRDefault="00000000" w:rsidRPr="00000000" w14:paraId="0000010C">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(b) provides a true and fair reflection of the costs and expenses to be incurred by Key Subcontractors (as requested by the Buyer);</w:t>
            </w:r>
          </w:p>
          <w:p w:rsidR="00000000" w:rsidDel="00000000" w:rsidP="00000000" w:rsidRDefault="00000000" w:rsidRPr="00000000" w14:paraId="0000010D">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(c) 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E">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(d) is certified by the Supplier’s Chief Financial Officer or Director of Finance;</w:t>
            </w:r>
          </w:p>
          <w:p w:rsidR="00000000" w:rsidDel="00000000" w:rsidP="00000000" w:rsidRDefault="00000000" w:rsidRPr="00000000" w14:paraId="0000010F">
            <w:pPr>
              <w:ind w:left="282" w:hanging="282"/>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Representative”</w:t>
            </w:r>
            <w:r w:rsidDel="00000000" w:rsidR="00000000" w:rsidRPr="00000000">
              <w:rPr>
                <w:rtl w:val="0"/>
              </w:rPr>
            </w:r>
          </w:p>
        </w:tc>
        <w:tc>
          <w:tcPr/>
          <w:p w:rsidR="00000000" w:rsidDel="00000000" w:rsidP="00000000" w:rsidRDefault="00000000" w:rsidRPr="00000000" w14:paraId="00000111">
            <w:pPr>
              <w:ind w:left="164" w:hanging="24.000000000000004"/>
              <w:rPr>
                <w:rFonts w:ascii="Arial" w:cs="Arial" w:eastAsia="Arial" w:hAnsi="Arial"/>
                <w:sz w:val="24"/>
                <w:szCs w:val="24"/>
              </w:rPr>
            </w:pPr>
            <w:r w:rsidDel="00000000" w:rsidR="00000000" w:rsidRPr="00000000">
              <w:rPr>
                <w:rFonts w:ascii="Arial" w:cs="Arial" w:eastAsia="Arial" w:hAnsi="Arial"/>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Transparency Objectives”</w:t>
            </w:r>
            <w:r w:rsidDel="00000000" w:rsidR="00000000" w:rsidRPr="00000000">
              <w:rPr>
                <w:rtl w:val="0"/>
              </w:rPr>
            </w:r>
          </w:p>
        </w:tc>
        <w:tc>
          <w:tcPr/>
          <w:p w:rsidR="00000000" w:rsidDel="00000000" w:rsidP="00000000" w:rsidRDefault="00000000" w:rsidRPr="00000000" w14:paraId="00000114">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(a) 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15">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(b) the Parties being able to understand Costs forecasts and to have confidence that these are based on justifiable numbers and appropriate forecasting techniques;</w:t>
            </w:r>
          </w:p>
          <w:p w:rsidR="00000000" w:rsidDel="00000000" w:rsidP="00000000" w:rsidRDefault="00000000" w:rsidRPr="00000000" w14:paraId="00000116">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(c) 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17">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(d) the Parties being able to review, address issues with and re-forecast progress in relation to the provision of the Deliverables;</w:t>
            </w:r>
          </w:p>
          <w:p w:rsidR="00000000" w:rsidDel="00000000" w:rsidP="00000000" w:rsidRDefault="00000000" w:rsidRPr="00000000" w14:paraId="00000118">
            <w:pPr>
              <w:ind w:left="282" w:hanging="282"/>
              <w:rPr>
                <w:rFonts w:ascii="Arial" w:cs="Arial" w:eastAsia="Arial" w:hAnsi="Arial"/>
                <w:sz w:val="24"/>
                <w:szCs w:val="24"/>
              </w:rPr>
            </w:pPr>
            <w:r w:rsidDel="00000000" w:rsidR="00000000" w:rsidRPr="00000000">
              <w:rPr>
                <w:rFonts w:ascii="Arial" w:cs="Arial" w:eastAsia="Arial" w:hAnsi="Arial"/>
                <w:sz w:val="24"/>
                <w:szCs w:val="24"/>
                <w:rtl w:val="0"/>
              </w:rPr>
              <w:t xml:space="preserve">(e) the Parties challenging each other with ideas for efficiency and improvements; and</w:t>
            </w:r>
          </w:p>
          <w:p w:rsidR="00000000" w:rsidDel="00000000" w:rsidP="00000000" w:rsidRDefault="00000000" w:rsidRPr="00000000" w14:paraId="00000119">
            <w:pPr>
              <w:ind w:left="282" w:hanging="28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(f) enabling the Buyer to demonstrate that it is achieving value for money for the tax payer relative to current market prices;</w:t>
            </w:r>
            <w:r w:rsidDel="00000000" w:rsidR="00000000" w:rsidRPr="00000000">
              <w:rPr>
                <w:rtl w:val="0"/>
              </w:rPr>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Quality Score”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quality score the Supplier received for their Framework Tender Response</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color w:val="000000"/>
                <w:sz w:val="24"/>
                <w:szCs w:val="24"/>
                <w:rtl w:val="0"/>
              </w:rPr>
              <w:t xml:space="preserve"> the Framework Contract procurement;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4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4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C">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D">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C">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A">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D">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E">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F">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0">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1">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2">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4">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w:t>
            </w:r>
            <w:r w:rsidDel="00000000" w:rsidR="00000000" w:rsidRPr="00000000">
              <w:rPr>
                <w:rFonts w:ascii="Arial" w:cs="Arial" w:eastAsia="Arial" w:hAnsi="Arial"/>
                <w:sz w:val="24"/>
                <w:szCs w:val="24"/>
                <w:rtl w:val="0"/>
              </w:rPr>
              <w:t xml:space="preserve">professional rules and ethical requirements,</w:t>
            </w:r>
            <w:r w:rsidDel="00000000" w:rsidR="00000000" w:rsidRPr="00000000">
              <w:rPr>
                <w:rFonts w:ascii="Arial" w:cs="Arial" w:eastAsia="Arial" w:hAnsi="Arial"/>
                <w:sz w:val="24"/>
                <w:szCs w:val="24"/>
                <w:rtl w:val="0"/>
              </w:rPr>
              <w:t xml:space="preserve">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“Median Framework Price”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median of the Supplier’s </w:t>
            </w:r>
            <w:r w:rsidDel="00000000" w:rsidR="00000000" w:rsidRPr="00000000">
              <w:rPr>
                <w:rFonts w:ascii="Arial" w:cs="Arial" w:eastAsia="Arial" w:hAnsi="Arial"/>
                <w:sz w:val="24"/>
                <w:szCs w:val="24"/>
                <w:rtl w:val="0"/>
              </w:rPr>
              <w:t xml:space="preserve">Framework Prices;</w:t>
            </w:r>
            <w:r w:rsidDel="00000000" w:rsidR="00000000" w:rsidRPr="00000000">
              <w:rPr>
                <w:rtl w:val="0"/>
              </w:rPr>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6">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7">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8">
            <w:pPr>
              <w:numPr>
                <w:ilvl w:val="1"/>
                <w:numId w:val="7"/>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7">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C">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D">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E">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1">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2">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3">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4">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5">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6">
            <w:pPr>
              <w:numPr>
                <w:ilvl w:val="2"/>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7">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8">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9">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A">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B">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or Framework Schedule 6A (Short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Order Form Template and Call-Off Schedules);</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5">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4">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5">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6">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F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9">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A">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B">
            <w:pPr>
              <w:numPr>
                <w:ilvl w:val="2"/>
                <w:numId w:val="1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color w:val="000000"/>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C">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1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14">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18">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E">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Lines”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lines set out in the Frame</w:t>
            </w:r>
            <w:r w:rsidDel="00000000" w:rsidR="00000000" w:rsidRPr="00000000">
              <w:rPr>
                <w:rFonts w:ascii="Arial" w:cs="Arial" w:eastAsia="Arial" w:hAnsi="Arial"/>
                <w:sz w:val="24"/>
                <w:szCs w:val="24"/>
                <w:rtl w:val="0"/>
              </w:rPr>
              <w:t xml:space="preserve">work Schedule 1 (</w:t>
            </w:r>
            <w:r w:rsidDel="00000000" w:rsidR="00000000" w:rsidRPr="00000000">
              <w:rPr>
                <w:rFonts w:ascii="Arial" w:cs="Arial" w:eastAsia="Arial" w:hAnsi="Arial"/>
                <w:color w:val="000000"/>
                <w:sz w:val="24"/>
                <w:szCs w:val="24"/>
                <w:rtl w:val="0"/>
              </w:rPr>
              <w:t xml:space="preserve"> Specification);</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38">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E">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F">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24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those premises at which any Supplier Equipment or any part of the Supplier’s system is located (where any part of the Deliverables provided falls within Call-Off Schedule 6 (ICT Services));</w:t>
            </w:r>
          </w:p>
        </w:tc>
      </w:tr>
      <w:tr>
        <w:trPr>
          <w:cantSplit w:val="0"/>
          <w:trHeight w:val="945" w:hRule="atLeast"/>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B">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C">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51">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55">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57">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5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59">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6B">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134"/>
              </w:tabs>
              <w:spacing w:after="120" w:before="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74">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75">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7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80">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81">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82">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83">
            <w:pPr>
              <w:numPr>
                <w:ilvl w:val="0"/>
                <w:numId w:val="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B">
            <w:pPr>
              <w:numPr>
                <w:ilvl w:val="1"/>
                <w:numId w:val="11"/>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93">
            <w:pPr>
              <w:keepNext w:val="1"/>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94">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9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96">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97">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color w:val="000000"/>
                <w:sz w:val="24"/>
                <w:szCs w:val="24"/>
                <w:rtl w:val="0"/>
              </w:rPr>
              <w:t xml:space="preserve">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283.464566929133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C">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B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w:t>
    </w:r>
    <w:r w:rsidDel="00000000" w:rsidR="00000000" w:rsidRPr="00000000">
      <w:rPr>
        <w:rFonts w:ascii="Arial" w:cs="Arial" w:eastAsia="Arial" w:hAnsi="Arial"/>
        <w:sz w:val="20"/>
        <w:szCs w:val="20"/>
        <w:rtl w:val="0"/>
      </w:rPr>
      <w:t xml:space="preserve">4</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ATZCvj3FnreOuM0ZwAOEy9rdyw==">CgMxLjAyCWlkLmdqZGd4czIJaC4zMGowemxsMgloLjFmb2I5dGUyCWguM3pueXNoNzIIaC5namRneHM4AHIhMTV2bzFMQWkzQUFmaDVBM1BuTmdGMjlWWkRxMkM2V1Ni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2024-07-17T16:01:00Z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